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0CFD" w14:textId="4C219D44" w:rsidR="007A1E2E" w:rsidRPr="009B7A7F" w:rsidRDefault="00EB57B1">
      <w:pPr>
        <w:jc w:val="center"/>
        <w:rPr>
          <w:rFonts w:ascii="TheSansOffice" w:hAnsi="TheSansOffice"/>
        </w:rPr>
      </w:pPr>
      <w:r>
        <w:rPr>
          <w:rFonts w:ascii="TheSansOffice" w:hAnsi="TheSansOffice"/>
          <w:noProof/>
        </w:rPr>
        <w:drawing>
          <wp:anchor distT="0" distB="0" distL="114300" distR="114300" simplePos="0" relativeHeight="251659264" behindDoc="1" locked="0" layoutInCell="1" allowOverlap="1" wp14:anchorId="0453E044" wp14:editId="00F60F40">
            <wp:simplePos x="0" y="0"/>
            <wp:positionH relativeFrom="column">
              <wp:posOffset>1556385</wp:posOffset>
            </wp:positionH>
            <wp:positionV relativeFrom="paragraph">
              <wp:posOffset>-316865</wp:posOffset>
            </wp:positionV>
            <wp:extent cx="942975" cy="720090"/>
            <wp:effectExtent l="0" t="0" r="9525" b="3810"/>
            <wp:wrapTight wrapText="bothSides">
              <wp:wrapPolygon edited="0">
                <wp:start x="0" y="0"/>
                <wp:lineTo x="0" y="21143"/>
                <wp:lineTo x="21382" y="21143"/>
                <wp:lineTo x="21382" y="0"/>
                <wp:lineTo x="0" y="0"/>
              </wp:wrapPolygon>
            </wp:wrapTight>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62B84" w14:textId="0C08E40E" w:rsidR="007A1E2E" w:rsidRPr="009B7A7F" w:rsidRDefault="007A1E2E">
      <w:pPr>
        <w:rPr>
          <w:rFonts w:ascii="TheSansOffice" w:hAnsi="TheSansOffice"/>
        </w:rPr>
      </w:pPr>
    </w:p>
    <w:p w14:paraId="0E40261F" w14:textId="381035D7" w:rsidR="007A1E2E" w:rsidRPr="009B7A7F" w:rsidRDefault="007A1E2E">
      <w:pPr>
        <w:pStyle w:val="berschrift1"/>
        <w:rPr>
          <w:rFonts w:ascii="TheSansOffice" w:hAnsi="TheSansOffice"/>
        </w:rPr>
      </w:pPr>
    </w:p>
    <w:p w14:paraId="4E032B75" w14:textId="673803D0" w:rsidR="007A1E2E" w:rsidRPr="009B7A7F" w:rsidRDefault="007A1E2E">
      <w:pPr>
        <w:pStyle w:val="berschrift1"/>
        <w:rPr>
          <w:rFonts w:ascii="TheSansOffice" w:hAnsi="TheSansOffice"/>
        </w:rPr>
      </w:pPr>
      <w:r w:rsidRPr="009B7A7F">
        <w:rPr>
          <w:rFonts w:ascii="TheSansOffice" w:hAnsi="TheSansOffice"/>
        </w:rPr>
        <w:t>Tipps für den sicheren Schulweg und Schulwegeplan</w:t>
      </w:r>
    </w:p>
    <w:p w14:paraId="6AA70A2F" w14:textId="2DD9751A" w:rsidR="007A1E2E" w:rsidRPr="009B7A7F" w:rsidRDefault="007A1E2E">
      <w:pPr>
        <w:tabs>
          <w:tab w:val="left" w:pos="1134"/>
        </w:tabs>
        <w:jc w:val="right"/>
        <w:rPr>
          <w:rFonts w:ascii="TheSansOffice" w:hAnsi="TheSansOffice"/>
        </w:rPr>
      </w:pPr>
    </w:p>
    <w:p w14:paraId="253E8F62" w14:textId="5E6CF3D6" w:rsidR="007A1E2E" w:rsidRPr="009B7A7F" w:rsidRDefault="007A1E2E">
      <w:pPr>
        <w:tabs>
          <w:tab w:val="left" w:pos="1134"/>
        </w:tabs>
        <w:rPr>
          <w:rFonts w:ascii="TheSansOffice" w:hAnsi="TheSansOffice"/>
        </w:rPr>
      </w:pPr>
      <w:r w:rsidRPr="009B7A7F">
        <w:rPr>
          <w:rFonts w:ascii="TheSansOffice" w:hAnsi="TheSansOffice"/>
        </w:rPr>
        <w:t xml:space="preserve">Liebe Kinder, liebe Eltern, </w:t>
      </w:r>
    </w:p>
    <w:p w14:paraId="6C0F6210" w14:textId="44B6A31F" w:rsidR="007A1E2E" w:rsidRPr="009B7A7F" w:rsidRDefault="007A1E2E">
      <w:pPr>
        <w:tabs>
          <w:tab w:val="left" w:pos="1134"/>
        </w:tabs>
        <w:rPr>
          <w:rFonts w:ascii="TheSansOffice" w:hAnsi="TheSansOffice"/>
        </w:rPr>
      </w:pPr>
    </w:p>
    <w:p w14:paraId="2531FA3F" w14:textId="5B797825" w:rsidR="007A1E2E" w:rsidRPr="009B7A7F" w:rsidRDefault="007A1E2E">
      <w:pPr>
        <w:tabs>
          <w:tab w:val="left" w:pos="1134"/>
        </w:tabs>
        <w:rPr>
          <w:rFonts w:ascii="TheSansOffice" w:hAnsi="TheSansOffice"/>
        </w:rPr>
      </w:pPr>
      <w:r w:rsidRPr="009B7A7F">
        <w:rPr>
          <w:rFonts w:ascii="TheSansOffice" w:hAnsi="TheSansOffice"/>
        </w:rPr>
        <w:t xml:space="preserve">es sollten </w:t>
      </w:r>
      <w:r w:rsidRPr="009B7A7F">
        <w:rPr>
          <w:rFonts w:ascii="TheSansOffice" w:hAnsi="TheSansOffice"/>
          <w:u w:val="single"/>
        </w:rPr>
        <w:t>wichtige Regeln</w:t>
      </w:r>
      <w:r w:rsidRPr="009B7A7F">
        <w:rPr>
          <w:rFonts w:ascii="TheSansOffice" w:hAnsi="TheSansOffice"/>
        </w:rPr>
        <w:t xml:space="preserve"> auf dem Schulweg beachtet werden: </w:t>
      </w:r>
    </w:p>
    <w:p w14:paraId="095A153D" w14:textId="77777777" w:rsidR="007A1E2E" w:rsidRPr="009B7A7F" w:rsidRDefault="007A1E2E">
      <w:pPr>
        <w:tabs>
          <w:tab w:val="left" w:pos="1134"/>
        </w:tabs>
        <w:rPr>
          <w:rFonts w:ascii="TheSansOffice" w:hAnsi="TheSansOffice"/>
        </w:rPr>
      </w:pPr>
    </w:p>
    <w:p w14:paraId="5FED6A2C" w14:textId="77777777" w:rsidR="007A1E2E" w:rsidRPr="009B7A7F" w:rsidRDefault="007A1E2E">
      <w:pPr>
        <w:numPr>
          <w:ilvl w:val="0"/>
          <w:numId w:val="1"/>
        </w:numPr>
        <w:tabs>
          <w:tab w:val="left" w:pos="1134"/>
        </w:tabs>
        <w:rPr>
          <w:rFonts w:ascii="TheSansOffice" w:hAnsi="TheSansOffice"/>
        </w:rPr>
      </w:pPr>
      <w:r w:rsidRPr="009B7A7F">
        <w:rPr>
          <w:rFonts w:ascii="TheSansOffice" w:hAnsi="TheSansOffice"/>
        </w:rPr>
        <w:t>Das Verhalten im Straßenverkehr und das Benutzen sicherer Schulwege sollte eingeübt werden!</w:t>
      </w:r>
    </w:p>
    <w:p w14:paraId="320F0FD9" w14:textId="77777777" w:rsidR="007A1E2E" w:rsidRPr="009B7A7F" w:rsidRDefault="007A1E2E">
      <w:pPr>
        <w:numPr>
          <w:ilvl w:val="0"/>
          <w:numId w:val="1"/>
        </w:numPr>
        <w:tabs>
          <w:tab w:val="left" w:pos="1134"/>
        </w:tabs>
        <w:rPr>
          <w:rFonts w:ascii="TheSansOffice" w:hAnsi="TheSansOffice"/>
        </w:rPr>
      </w:pPr>
      <w:r w:rsidRPr="009B7A7F">
        <w:rPr>
          <w:rFonts w:ascii="TheSansOffice" w:hAnsi="TheSansOffice"/>
        </w:rPr>
        <w:t>Kritische Straßensituationen sollten gemieden werden!</w:t>
      </w:r>
    </w:p>
    <w:p w14:paraId="06DFC6F6" w14:textId="77777777" w:rsidR="007A1E2E" w:rsidRPr="009B7A7F" w:rsidRDefault="007A1E2E">
      <w:pPr>
        <w:numPr>
          <w:ilvl w:val="0"/>
          <w:numId w:val="1"/>
        </w:numPr>
        <w:tabs>
          <w:tab w:val="left" w:pos="1134"/>
        </w:tabs>
        <w:rPr>
          <w:rFonts w:ascii="TheSansOffice" w:hAnsi="TheSansOffice"/>
        </w:rPr>
      </w:pPr>
      <w:r w:rsidRPr="009B7A7F">
        <w:rPr>
          <w:rFonts w:ascii="TheSansOffice" w:hAnsi="TheSansOffice"/>
        </w:rPr>
        <w:t>Kinder sollten auffällige Kleidung und Schulranzen tragen!</w:t>
      </w:r>
    </w:p>
    <w:p w14:paraId="51E077A6" w14:textId="77777777" w:rsidR="007A1E2E" w:rsidRPr="009B7A7F" w:rsidRDefault="007A1E2E">
      <w:pPr>
        <w:numPr>
          <w:ilvl w:val="0"/>
          <w:numId w:val="1"/>
        </w:numPr>
        <w:tabs>
          <w:tab w:val="left" w:pos="1134"/>
        </w:tabs>
        <w:rPr>
          <w:rFonts w:ascii="TheSansOffice" w:hAnsi="TheSansOffice"/>
        </w:rPr>
      </w:pPr>
      <w:r w:rsidRPr="009B7A7F">
        <w:rPr>
          <w:rFonts w:ascii="TheSansOffice" w:hAnsi="TheSansOffice"/>
        </w:rPr>
        <w:t xml:space="preserve">Nicht immer der kürzeste Weg ist auch der Sicherste! </w:t>
      </w:r>
    </w:p>
    <w:p w14:paraId="2B5B028F" w14:textId="77777777" w:rsidR="007A1E2E" w:rsidRPr="009B7A7F" w:rsidRDefault="007A1E2E">
      <w:pPr>
        <w:numPr>
          <w:ilvl w:val="0"/>
          <w:numId w:val="1"/>
        </w:numPr>
        <w:tabs>
          <w:tab w:val="left" w:pos="1134"/>
        </w:tabs>
        <w:rPr>
          <w:rFonts w:ascii="TheSansOffice" w:hAnsi="TheSansOffice"/>
        </w:rPr>
      </w:pPr>
      <w:r w:rsidRPr="009B7A7F">
        <w:rPr>
          <w:rFonts w:ascii="TheSansOffice" w:hAnsi="TheSansOffice"/>
        </w:rPr>
        <w:t>Die Straße sollte nur an sicheren Stellen und vorhandenen Fußgängerüberwegen gequert werden!</w:t>
      </w:r>
    </w:p>
    <w:p w14:paraId="5D7DE6F6" w14:textId="77777777" w:rsidR="007A1E2E" w:rsidRPr="009B7A7F" w:rsidRDefault="007A1E2E">
      <w:pPr>
        <w:tabs>
          <w:tab w:val="left" w:pos="1134"/>
        </w:tabs>
        <w:rPr>
          <w:rFonts w:ascii="TheSansOffice" w:hAnsi="TheSansOffice"/>
        </w:rPr>
      </w:pPr>
    </w:p>
    <w:p w14:paraId="4212625A" w14:textId="77777777" w:rsidR="007A1E2E" w:rsidRPr="009B7A7F" w:rsidRDefault="007A1E2E">
      <w:pPr>
        <w:tabs>
          <w:tab w:val="left" w:pos="1134"/>
        </w:tabs>
        <w:rPr>
          <w:rFonts w:ascii="TheSansOffice" w:hAnsi="TheSansOffice"/>
        </w:rPr>
      </w:pPr>
      <w:r w:rsidRPr="009B7A7F">
        <w:rPr>
          <w:rFonts w:ascii="TheSansOffice" w:hAnsi="TheSansOffice"/>
        </w:rPr>
        <w:t xml:space="preserve">Wir </w:t>
      </w:r>
      <w:r w:rsidRPr="009B7A7F">
        <w:rPr>
          <w:rFonts w:ascii="TheSansOffice" w:hAnsi="TheSansOffice"/>
          <w:u w:val="single"/>
        </w:rPr>
        <w:t>empfehlen</w:t>
      </w:r>
      <w:r w:rsidRPr="009B7A7F">
        <w:rPr>
          <w:rFonts w:ascii="TheSansOffice" w:hAnsi="TheSansOffice"/>
        </w:rPr>
        <w:t xml:space="preserve">: </w:t>
      </w:r>
    </w:p>
    <w:p w14:paraId="5654019E" w14:textId="77777777" w:rsidR="007A1E2E" w:rsidRPr="009B7A7F" w:rsidRDefault="007A1E2E">
      <w:pPr>
        <w:numPr>
          <w:ilvl w:val="0"/>
          <w:numId w:val="2"/>
        </w:numPr>
        <w:tabs>
          <w:tab w:val="left" w:pos="1134"/>
        </w:tabs>
        <w:rPr>
          <w:rFonts w:ascii="TheSansOffice" w:hAnsi="TheSansOffice"/>
        </w:rPr>
      </w:pPr>
      <w:r w:rsidRPr="009B7A7F">
        <w:rPr>
          <w:rFonts w:ascii="TheSansOffice" w:hAnsi="TheSansOffice"/>
        </w:rPr>
        <w:t xml:space="preserve">Erwachsene sollten Vorbilder sein! </w:t>
      </w:r>
    </w:p>
    <w:p w14:paraId="6FCEEBF4" w14:textId="77777777" w:rsidR="007A1E2E" w:rsidRPr="009B7A7F" w:rsidRDefault="007A1E2E">
      <w:pPr>
        <w:numPr>
          <w:ilvl w:val="0"/>
          <w:numId w:val="2"/>
        </w:numPr>
        <w:tabs>
          <w:tab w:val="left" w:pos="1134"/>
        </w:tabs>
        <w:rPr>
          <w:rFonts w:ascii="TheSansOffice" w:hAnsi="TheSansOffice"/>
        </w:rPr>
      </w:pPr>
      <w:r w:rsidRPr="009B7A7F">
        <w:rPr>
          <w:rFonts w:ascii="TheSansOffice" w:hAnsi="TheSansOffice"/>
        </w:rPr>
        <w:t xml:space="preserve">Erwachsene sollten prüfen, ob das Kind den vorgegebenen Schulweg tatsächlich einhält und die mit den Eltern eingeübten Querungsstellen tatsächlich benutzt! </w:t>
      </w:r>
    </w:p>
    <w:p w14:paraId="06E9E303" w14:textId="77777777" w:rsidR="00F12D3B" w:rsidRDefault="007A1E2E">
      <w:pPr>
        <w:numPr>
          <w:ilvl w:val="0"/>
          <w:numId w:val="2"/>
        </w:numPr>
        <w:tabs>
          <w:tab w:val="left" w:pos="1134"/>
        </w:tabs>
        <w:rPr>
          <w:rFonts w:ascii="TheSansOffice" w:hAnsi="TheSansOffice"/>
        </w:rPr>
      </w:pPr>
      <w:r w:rsidRPr="009B7A7F">
        <w:rPr>
          <w:rFonts w:ascii="TheSansOffice" w:hAnsi="TheSansOffice"/>
        </w:rPr>
        <w:t xml:space="preserve">Den Kindern sollte falsches Verhalten anderer Verkehrsteilnehmer erläutert werden! Sprechen Sie andere Verkehrsteilnehmer auf ihre Vorbildfunktion an und bitten Sie diese um Rücksichtnahme. </w:t>
      </w:r>
    </w:p>
    <w:p w14:paraId="703EDC82" w14:textId="15E8317F" w:rsidR="007A1E2E" w:rsidRPr="009B7A7F" w:rsidRDefault="00F12D3B">
      <w:pPr>
        <w:numPr>
          <w:ilvl w:val="0"/>
          <w:numId w:val="2"/>
        </w:numPr>
        <w:tabs>
          <w:tab w:val="left" w:pos="1134"/>
        </w:tabs>
        <w:rPr>
          <w:rFonts w:ascii="TheSansOffice" w:hAnsi="TheSansOffice"/>
        </w:rPr>
      </w:pPr>
      <w:r>
        <w:rPr>
          <w:rFonts w:ascii="TheSansOffice" w:hAnsi="TheSansOffice"/>
        </w:rPr>
        <w:t>Bitte üben Sie rechtzeitig den Schulweg mit Ihren Kindern.</w:t>
      </w:r>
      <w:r w:rsidR="007A1E2E" w:rsidRPr="009B7A7F">
        <w:rPr>
          <w:rFonts w:ascii="TheSansOffice" w:hAnsi="TheSansOffice"/>
        </w:rPr>
        <w:br/>
      </w:r>
    </w:p>
    <w:p w14:paraId="369E6495" w14:textId="77777777" w:rsidR="007A1E2E" w:rsidRPr="009B7A7F" w:rsidRDefault="007A1E2E">
      <w:pPr>
        <w:tabs>
          <w:tab w:val="left" w:pos="1134"/>
        </w:tabs>
        <w:rPr>
          <w:rFonts w:ascii="TheSansOffice" w:hAnsi="TheSansOffice"/>
        </w:rPr>
      </w:pPr>
      <w:r w:rsidRPr="009B7A7F">
        <w:rPr>
          <w:rFonts w:ascii="TheSansOffice" w:hAnsi="TheSansOffice"/>
        </w:rPr>
        <w:t xml:space="preserve">Der rückseitige Lageplan dient dazu: </w:t>
      </w:r>
      <w:r w:rsidRPr="009B7A7F">
        <w:rPr>
          <w:rFonts w:ascii="TheSansOffice" w:hAnsi="TheSansOffice"/>
        </w:rPr>
        <w:br/>
      </w:r>
    </w:p>
    <w:p w14:paraId="75857D9F" w14:textId="77777777" w:rsidR="007A1E2E" w:rsidRPr="009B7A7F" w:rsidRDefault="007A1E2E">
      <w:pPr>
        <w:numPr>
          <w:ilvl w:val="0"/>
          <w:numId w:val="2"/>
        </w:numPr>
        <w:tabs>
          <w:tab w:val="left" w:pos="1134"/>
        </w:tabs>
        <w:rPr>
          <w:rFonts w:ascii="TheSansOffice" w:hAnsi="TheSansOffice"/>
        </w:rPr>
      </w:pPr>
      <w:r w:rsidRPr="009B7A7F">
        <w:rPr>
          <w:rFonts w:ascii="TheSansOffice" w:hAnsi="TheSansOffice"/>
        </w:rPr>
        <w:t xml:space="preserve">Auf diesem Plan sind die Schulwege gekennzeichnet, die zwar nicht immer die kürzesten, nach den örtlichen Begebenheiten aber die relativ sichersten sind. </w:t>
      </w:r>
    </w:p>
    <w:p w14:paraId="1D312045" w14:textId="77777777" w:rsidR="007A1E2E" w:rsidRPr="009B7A7F" w:rsidRDefault="007A1E2E">
      <w:pPr>
        <w:numPr>
          <w:ilvl w:val="0"/>
          <w:numId w:val="2"/>
        </w:numPr>
        <w:tabs>
          <w:tab w:val="left" w:pos="1134"/>
        </w:tabs>
        <w:rPr>
          <w:rFonts w:ascii="TheSansOffice" w:hAnsi="TheSansOffice"/>
        </w:rPr>
      </w:pPr>
      <w:r w:rsidRPr="009B7A7F">
        <w:rPr>
          <w:rFonts w:ascii="TheSansOffice" w:hAnsi="TheSansOffice"/>
        </w:rPr>
        <w:t xml:space="preserve">An den im Plan gekennzeichneten </w:t>
      </w:r>
      <w:r w:rsidR="009B7A7F" w:rsidRPr="009B7A7F">
        <w:rPr>
          <w:rFonts w:ascii="TheSansOffice" w:hAnsi="TheSansOffice"/>
        </w:rPr>
        <w:t>Stellen</w:t>
      </w:r>
      <w:r w:rsidR="00FB3F55" w:rsidRPr="009B7A7F">
        <w:rPr>
          <w:rFonts w:ascii="TheSansOffice" w:hAnsi="TheSansOffice"/>
          <w:sz w:val="40"/>
        </w:rPr>
        <w:sym w:font="Wingdings" w:char="F0A1"/>
      </w:r>
      <w:r w:rsidRPr="009B7A7F">
        <w:rPr>
          <w:rFonts w:ascii="TheSansOffice" w:hAnsi="TheSansOffice"/>
        </w:rPr>
        <w:t xml:space="preserve">, die Fußgängerüberwege oder Querungshilfen darstellen, sollte die Querung der Fahrbahn erfolgen. </w:t>
      </w:r>
    </w:p>
    <w:p w14:paraId="00AFB2F0" w14:textId="77777777" w:rsidR="007A1E2E" w:rsidRPr="009B7A7F" w:rsidRDefault="007A1E2E">
      <w:pPr>
        <w:numPr>
          <w:ilvl w:val="0"/>
          <w:numId w:val="2"/>
        </w:numPr>
        <w:tabs>
          <w:tab w:val="left" w:pos="1134"/>
        </w:tabs>
        <w:rPr>
          <w:rFonts w:ascii="TheSansOffice" w:hAnsi="TheSansOffice"/>
        </w:rPr>
      </w:pPr>
      <w:r w:rsidRPr="009B7A7F">
        <w:rPr>
          <w:rFonts w:ascii="TheSansOffice" w:hAnsi="TheSansOffice"/>
        </w:rPr>
        <w:t xml:space="preserve">An nicht gesicherten Querungsstellen sollten die Straßen nicht oder nur im Beisein Erwachsener gequert werden. </w:t>
      </w:r>
      <w:r w:rsidRPr="009B7A7F">
        <w:rPr>
          <w:rFonts w:ascii="TheSansOffice" w:hAnsi="TheSansOffice"/>
        </w:rPr>
        <w:br/>
      </w:r>
    </w:p>
    <w:p w14:paraId="6F7059AE" w14:textId="77777777" w:rsidR="007A1E2E" w:rsidRPr="009B7A7F" w:rsidRDefault="00EB57B1">
      <w:pPr>
        <w:jc w:val="right"/>
        <w:rPr>
          <w:rFonts w:ascii="TheSansOffice" w:hAnsi="TheSansOffice"/>
        </w:rPr>
      </w:pPr>
      <w:r>
        <w:rPr>
          <w:rFonts w:ascii="TheSansOffice" w:hAnsi="TheSansOffice"/>
          <w:noProof/>
        </w:rPr>
        <w:drawing>
          <wp:inline distT="0" distB="0" distL="0" distR="0" wp14:anchorId="4A606B6B" wp14:editId="7005BBDD">
            <wp:extent cx="1495425" cy="876300"/>
            <wp:effectExtent l="0" t="0" r="0" b="0"/>
            <wp:docPr id="2" name="Bild 2" descr="ED001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0016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876300"/>
                    </a:xfrm>
                    <a:prstGeom prst="rect">
                      <a:avLst/>
                    </a:prstGeom>
                    <a:noFill/>
                    <a:ln>
                      <a:noFill/>
                    </a:ln>
                  </pic:spPr>
                </pic:pic>
              </a:graphicData>
            </a:graphic>
          </wp:inline>
        </w:drawing>
      </w:r>
    </w:p>
    <w:p w14:paraId="442D66C4" w14:textId="77777777" w:rsidR="007A1E2E" w:rsidRPr="009B7A7F" w:rsidRDefault="007A1E2E">
      <w:pPr>
        <w:rPr>
          <w:rFonts w:ascii="TheSansOffice" w:hAnsi="TheSansOffice"/>
          <w:u w:val="single"/>
        </w:rPr>
      </w:pPr>
      <w:r w:rsidRPr="009B7A7F">
        <w:rPr>
          <w:rFonts w:ascii="TheSansOffice" w:hAnsi="TheSansOffice"/>
          <w:u w:val="single"/>
        </w:rPr>
        <w:t>Mit dem Schulbus:</w:t>
      </w:r>
    </w:p>
    <w:p w14:paraId="1CCC4AA4" w14:textId="77777777" w:rsidR="007A1E2E" w:rsidRPr="009B7A7F" w:rsidRDefault="007A1E2E">
      <w:pPr>
        <w:rPr>
          <w:rFonts w:ascii="TheSansOffice" w:hAnsi="TheSansOffice"/>
        </w:rPr>
      </w:pPr>
    </w:p>
    <w:p w14:paraId="64583C75" w14:textId="07BF83F8" w:rsidR="007A1E2E" w:rsidRDefault="007A1E2E">
      <w:pPr>
        <w:numPr>
          <w:ilvl w:val="0"/>
          <w:numId w:val="3"/>
        </w:numPr>
        <w:rPr>
          <w:rFonts w:ascii="TheSansOffice" w:hAnsi="TheSansOffice"/>
        </w:rPr>
      </w:pPr>
      <w:r w:rsidRPr="009B7A7F">
        <w:rPr>
          <w:rFonts w:ascii="TheSansOffice" w:hAnsi="TheSansOffice"/>
        </w:rPr>
        <w:t xml:space="preserve">Ganz besonders aufpassen sollten die Kinder, die mit dem Bus fahren. Das Ein- und Aussteigen sollte bewusst geübt werden, damit Kinder nicht unvorsichtig über die Straße springen. </w:t>
      </w:r>
    </w:p>
    <w:p w14:paraId="593688B9" w14:textId="65B3701E" w:rsidR="00F12D3B" w:rsidRPr="009B7A7F" w:rsidRDefault="00F12D3B">
      <w:pPr>
        <w:numPr>
          <w:ilvl w:val="0"/>
          <w:numId w:val="3"/>
        </w:numPr>
        <w:rPr>
          <w:rFonts w:ascii="TheSansOffice" w:hAnsi="TheSansOffice"/>
        </w:rPr>
      </w:pPr>
      <w:r>
        <w:rPr>
          <w:rFonts w:ascii="TheSansOffice" w:hAnsi="TheSansOffice"/>
        </w:rPr>
        <w:t>Da der Schulbus nicht zu allen Zeiten an der Schule hält, müssen die Kinder auch den Weg von/zu den regulären Bushaltestellen kennen. Je nach Gegebenheit gibt es keine Gehwege. Gehen Sie mit Ihren Kindern diese Wege ab.</w:t>
      </w:r>
    </w:p>
    <w:p w14:paraId="28144E44" w14:textId="77777777" w:rsidR="007A1E2E" w:rsidRPr="009B7A7F" w:rsidRDefault="007A1E2E">
      <w:pPr>
        <w:rPr>
          <w:rFonts w:ascii="TheSansOffice" w:hAnsi="TheSansOffice"/>
        </w:rPr>
      </w:pPr>
    </w:p>
    <w:p w14:paraId="2E0B408D" w14:textId="77777777" w:rsidR="007A1E2E" w:rsidRPr="009B7A7F" w:rsidRDefault="007A1E2E">
      <w:pPr>
        <w:rPr>
          <w:rFonts w:ascii="TheSansOffice" w:hAnsi="TheSansOffice"/>
        </w:rPr>
      </w:pPr>
      <w:r w:rsidRPr="009B7A7F">
        <w:rPr>
          <w:rFonts w:ascii="TheSansOffice" w:hAnsi="TheSansOffice"/>
        </w:rPr>
        <w:t>Viel Spaß in der Schillerschule wünscht die Gemeindeverwaltung und das Rektorat der Schillerschule! Aber vor allem wünschen wir, dass auf dem Weg zur und von der Schule nach Hause nichts passiert!</w:t>
      </w:r>
    </w:p>
    <w:p w14:paraId="00B81D65" w14:textId="6459C2DE" w:rsidR="007A1E2E" w:rsidRDefault="007A1E2E">
      <w:pPr>
        <w:rPr>
          <w:rFonts w:ascii="TheSansOffice" w:hAnsi="TheSansOffice"/>
        </w:rPr>
      </w:pPr>
    </w:p>
    <w:p w14:paraId="6295A6F2" w14:textId="77777777" w:rsidR="00F12D3B" w:rsidRPr="009B7A7F" w:rsidRDefault="00F12D3B">
      <w:pPr>
        <w:rPr>
          <w:rFonts w:ascii="TheSansOffice" w:hAnsi="TheSansOffice"/>
        </w:rPr>
      </w:pPr>
      <w:bookmarkStart w:id="0" w:name="_GoBack"/>
      <w:bookmarkEnd w:id="0"/>
    </w:p>
    <w:p w14:paraId="324C59B3" w14:textId="77777777" w:rsidR="007A1E2E" w:rsidRPr="009B7A7F" w:rsidRDefault="007A1E2E">
      <w:pPr>
        <w:rPr>
          <w:rFonts w:ascii="TheSansOffice" w:hAnsi="TheSansOffice"/>
        </w:rPr>
      </w:pPr>
      <w:r w:rsidRPr="009B7A7F">
        <w:rPr>
          <w:rFonts w:ascii="TheSansOffice" w:hAnsi="TheSansOffice"/>
        </w:rPr>
        <w:t>Ihr Schulleiter</w:t>
      </w:r>
      <w:r w:rsidR="00FB3F55" w:rsidRPr="009B7A7F">
        <w:rPr>
          <w:rFonts w:ascii="TheSansOffice" w:hAnsi="TheSansOffice"/>
        </w:rPr>
        <w:t>in</w:t>
      </w:r>
      <w:r w:rsidRPr="009B7A7F">
        <w:rPr>
          <w:rFonts w:ascii="TheSansOffice" w:hAnsi="TheSansOffice"/>
        </w:rPr>
        <w:t xml:space="preserve"> </w:t>
      </w:r>
      <w:r w:rsidRPr="009B7A7F">
        <w:rPr>
          <w:rFonts w:ascii="TheSansOffice" w:hAnsi="TheSansOffice"/>
        </w:rPr>
        <w:tab/>
      </w:r>
      <w:r w:rsidRPr="009B7A7F">
        <w:rPr>
          <w:rFonts w:ascii="TheSansOffice" w:hAnsi="TheSansOffice"/>
        </w:rPr>
        <w:tab/>
        <w:t>Ihr</w:t>
      </w:r>
      <w:r w:rsidR="0005370B">
        <w:rPr>
          <w:rFonts w:ascii="TheSansOffice" w:hAnsi="TheSansOffice"/>
        </w:rPr>
        <w:t>e</w:t>
      </w:r>
      <w:r w:rsidRPr="009B7A7F">
        <w:rPr>
          <w:rFonts w:ascii="TheSansOffice" w:hAnsi="TheSansOffice"/>
        </w:rPr>
        <w:t xml:space="preserve"> Bürgermeister</w:t>
      </w:r>
      <w:r w:rsidR="0005370B">
        <w:rPr>
          <w:rFonts w:ascii="TheSansOffice" w:hAnsi="TheSansOffice"/>
        </w:rPr>
        <w:t>in</w:t>
      </w:r>
    </w:p>
    <w:p w14:paraId="3619EFBC" w14:textId="77777777" w:rsidR="007A1E2E" w:rsidRPr="009B7A7F" w:rsidRDefault="007A1E2E">
      <w:pPr>
        <w:rPr>
          <w:rFonts w:ascii="TheSansOffice" w:hAnsi="TheSansOffice"/>
        </w:rPr>
      </w:pPr>
    </w:p>
    <w:p w14:paraId="1C0EDE1F" w14:textId="2A485535" w:rsidR="00FB3F55" w:rsidRPr="009B7A7F" w:rsidRDefault="00FB3F55">
      <w:pPr>
        <w:rPr>
          <w:rFonts w:ascii="TheSansOffice" w:hAnsi="TheSansOffice"/>
        </w:rPr>
      </w:pPr>
      <w:r w:rsidRPr="009B7A7F">
        <w:rPr>
          <w:rFonts w:ascii="TheSansOffice" w:hAnsi="TheSansOffice"/>
        </w:rPr>
        <w:t>Annette Conrad</w:t>
      </w:r>
      <w:r w:rsidRPr="009B7A7F">
        <w:rPr>
          <w:rFonts w:ascii="TheSansOffice" w:hAnsi="TheSansOffice"/>
        </w:rPr>
        <w:tab/>
      </w:r>
      <w:r w:rsidR="007A1E2E" w:rsidRPr="009B7A7F">
        <w:rPr>
          <w:rFonts w:ascii="TheSansOffice" w:hAnsi="TheSansOffice"/>
        </w:rPr>
        <w:t xml:space="preserve"> </w:t>
      </w:r>
      <w:r w:rsidR="007A1E2E" w:rsidRPr="009B7A7F">
        <w:rPr>
          <w:rFonts w:ascii="TheSansOffice" w:hAnsi="TheSansOffice"/>
        </w:rPr>
        <w:tab/>
      </w:r>
      <w:r w:rsidR="0005370B">
        <w:rPr>
          <w:rFonts w:ascii="TheSansOffice" w:hAnsi="TheSansOffice"/>
        </w:rPr>
        <w:t xml:space="preserve">Simone </w:t>
      </w:r>
      <w:r w:rsidR="00193ED4">
        <w:rPr>
          <w:rFonts w:ascii="TheSansOffice" w:hAnsi="TheSansOffice"/>
        </w:rPr>
        <w:t>Lehnert</w:t>
      </w:r>
    </w:p>
    <w:p w14:paraId="7C2371D2" w14:textId="1CF50DD1" w:rsidR="00A860AC" w:rsidRDefault="009B7A7F">
      <w:pPr>
        <w:rPr>
          <w:rFonts w:ascii="TheSansOffice" w:hAnsi="TheSansOffice"/>
        </w:rPr>
        <w:sectPr w:rsidR="00A860AC" w:rsidSect="00F12D3B">
          <w:type w:val="continuous"/>
          <w:pgSz w:w="16838" w:h="11906" w:orient="landscape"/>
          <w:pgMar w:top="1021" w:right="851" w:bottom="851" w:left="851" w:header="720" w:footer="720" w:gutter="0"/>
          <w:cols w:num="2" w:space="720" w:equalWidth="0">
            <w:col w:w="7072" w:space="708"/>
            <w:col w:w="7356"/>
          </w:cols>
          <w:docGrid w:linePitch="299"/>
        </w:sectPr>
      </w:pPr>
      <w:r>
        <w:rPr>
          <w:rFonts w:ascii="TheSansOffice" w:hAnsi="TheSansOffice"/>
        </w:rPr>
        <w:lastRenderedPageBreak/>
        <w:br w:type="page"/>
      </w:r>
    </w:p>
    <w:p w14:paraId="76D27EB5" w14:textId="2FE11254" w:rsidR="007A1E2E" w:rsidRPr="009B7A7F" w:rsidRDefault="007A1E2E" w:rsidP="001A518F">
      <w:pPr>
        <w:jc w:val="center"/>
        <w:rPr>
          <w:rFonts w:ascii="TheSansOffice" w:hAnsi="TheSansOffice"/>
        </w:rPr>
      </w:pPr>
    </w:p>
    <w:sectPr w:rsidR="007A1E2E" w:rsidRPr="009B7A7F" w:rsidSect="00A860AC">
      <w:type w:val="continuous"/>
      <w:pgSz w:w="16838" w:h="11906" w:orient="landscape"/>
      <w:pgMar w:top="1134" w:right="1418" w:bottom="1134" w:left="1134" w:header="720" w:footer="720" w:gutter="0"/>
      <w:cols w:space="720" w:equalWidth="0">
        <w:col w:w="14286" w:space="7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panose1 w:val="020B0503040302020204"/>
    <w:charset w:val="00"/>
    <w:family w:val="swiss"/>
    <w:notTrueType/>
    <w:pitch w:val="variable"/>
    <w:sig w:usb0="A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15A"/>
    <w:multiLevelType w:val="hybridMultilevel"/>
    <w:tmpl w:val="260887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EC5E8F"/>
    <w:multiLevelType w:val="hybridMultilevel"/>
    <w:tmpl w:val="C0E6DA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105161"/>
    <w:multiLevelType w:val="hybridMultilevel"/>
    <w:tmpl w:val="94F4F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55"/>
    <w:rsid w:val="0005370B"/>
    <w:rsid w:val="00193ED4"/>
    <w:rsid w:val="001A518F"/>
    <w:rsid w:val="001D13FC"/>
    <w:rsid w:val="0070622C"/>
    <w:rsid w:val="007A1E2E"/>
    <w:rsid w:val="009B7A7F"/>
    <w:rsid w:val="00A860AC"/>
    <w:rsid w:val="00C40A69"/>
    <w:rsid w:val="00E7001B"/>
    <w:rsid w:val="00EB57B1"/>
    <w:rsid w:val="00F12D3B"/>
    <w:rsid w:val="00FB3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D8FCC"/>
  <w15:docId w15:val="{56F8A676-E2E7-4158-AA13-D53455D5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134"/>
      </w:tabs>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1134"/>
      </w:tabs>
    </w:pPr>
    <w:rPr>
      <w:sz w:val="28"/>
    </w:rPr>
  </w:style>
  <w:style w:type="paragraph" w:styleId="Sprechblasentext">
    <w:name w:val="Balloon Text"/>
    <w:basedOn w:val="Standard"/>
    <w:link w:val="SprechblasentextZchn"/>
    <w:rsid w:val="00EB57B1"/>
    <w:rPr>
      <w:rFonts w:ascii="Tahoma" w:hAnsi="Tahoma" w:cs="Tahoma"/>
      <w:sz w:val="16"/>
      <w:szCs w:val="16"/>
    </w:rPr>
  </w:style>
  <w:style w:type="character" w:customStyle="1" w:styleId="SprechblasentextZchn">
    <w:name w:val="Sprechblasentext Zchn"/>
    <w:basedOn w:val="Absatz-Standardschriftart"/>
    <w:link w:val="Sprechblasentext"/>
    <w:rsid w:val="00EB5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Kindler</dc:creator>
  <cp:keywords/>
  <cp:lastModifiedBy>Bläse, Stephanie</cp:lastModifiedBy>
  <cp:revision>2</cp:revision>
  <cp:lastPrinted>2020-09-02T09:51:00Z</cp:lastPrinted>
  <dcterms:created xsi:type="dcterms:W3CDTF">2024-09-04T10:03:00Z</dcterms:created>
  <dcterms:modified xsi:type="dcterms:W3CDTF">2024-09-04T10:03:00Z</dcterms:modified>
</cp:coreProperties>
</file>